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594D9" w14:textId="77777777" w:rsidR="001E399D" w:rsidRPr="006939BA" w:rsidRDefault="001E399D" w:rsidP="001E399D">
      <w:pPr>
        <w:tabs>
          <w:tab w:val="left" w:pos="567"/>
          <w:tab w:val="left" w:pos="709"/>
        </w:tabs>
        <w:jc w:val="center"/>
        <w:outlineLvl w:val="0"/>
        <w:rPr>
          <w:b/>
          <w:position w:val="6"/>
          <w:szCs w:val="28"/>
        </w:rPr>
      </w:pPr>
      <w:bookmarkStart w:id="0" w:name="_GoBack"/>
      <w:r w:rsidRPr="006939BA">
        <w:rPr>
          <w:b/>
          <w:szCs w:val="28"/>
        </w:rPr>
        <w:t>О</w:t>
      </w:r>
      <w:r w:rsidRPr="006939BA">
        <w:rPr>
          <w:b/>
          <w:bCs/>
          <w:szCs w:val="28"/>
          <w:shd w:val="clear" w:color="auto" w:fill="FFFFFF"/>
        </w:rPr>
        <w:t>тветственность за пропаганду наркотиков.</w:t>
      </w:r>
    </w:p>
    <w:bookmarkEnd w:id="0"/>
    <w:p w14:paraId="38BC1DBA" w14:textId="77777777" w:rsidR="001E399D" w:rsidRPr="006939BA" w:rsidRDefault="001E399D" w:rsidP="001E399D">
      <w:pPr>
        <w:tabs>
          <w:tab w:val="left" w:pos="567"/>
          <w:tab w:val="left" w:pos="709"/>
        </w:tabs>
        <w:jc w:val="both"/>
        <w:outlineLvl w:val="0"/>
        <w:rPr>
          <w:position w:val="6"/>
          <w:szCs w:val="28"/>
        </w:rPr>
      </w:pPr>
      <w:r w:rsidRPr="006939BA">
        <w:rPr>
          <w:position w:val="6"/>
          <w:szCs w:val="28"/>
        </w:rPr>
        <w:t xml:space="preserve">  </w:t>
      </w:r>
    </w:p>
    <w:p w14:paraId="23CD3AB2" w14:textId="77777777" w:rsidR="001E399D" w:rsidRPr="006939BA" w:rsidRDefault="001E399D" w:rsidP="001E399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39BA">
        <w:rPr>
          <w:position w:val="6"/>
          <w:sz w:val="28"/>
          <w:szCs w:val="28"/>
        </w:rPr>
        <w:t xml:space="preserve">          </w:t>
      </w:r>
      <w:r w:rsidRPr="006939BA">
        <w:rPr>
          <w:sz w:val="28"/>
          <w:szCs w:val="28"/>
        </w:rPr>
        <w:t>Согласно ст. 1 Федерального закона от 08.01.1998 № 3-ФЗ «О наркотических средствах и психотропных веществах» (далее - Закон), наркотические средства - вещества синтетического или естественного происхождения, препараты, включенные в Перечень наркотических средств, психотропных веществ и их прекурсоров, подлежащих контролю в Российской Федерации, в соответствии с законодательством Российской Федерации, международными договорами Российской Федерации, в том числе Единой конвенцией о наркотических средствах 1961 года.</w:t>
      </w:r>
    </w:p>
    <w:p w14:paraId="13517524" w14:textId="77777777" w:rsidR="001E399D" w:rsidRPr="006939BA" w:rsidRDefault="001E399D" w:rsidP="001E39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939BA">
        <w:rPr>
          <w:sz w:val="28"/>
          <w:szCs w:val="28"/>
        </w:rPr>
        <w:t>В соответствии со ст. 46 Закона, запрещается пропаганда в сфере оборота наркотических средств, психотропных веществ и их прекурсоров.</w:t>
      </w:r>
    </w:p>
    <w:p w14:paraId="37079B94" w14:textId="77777777" w:rsidR="001E399D" w:rsidRPr="006939BA" w:rsidRDefault="001E399D" w:rsidP="001E39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939BA">
        <w:rPr>
          <w:sz w:val="28"/>
          <w:szCs w:val="28"/>
        </w:rPr>
        <w:t>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(далее - Постановление № 290) установлен минимальный перечень услуг и работ, необходимых для обеспечения надлежащего содержания общего имущества в многоквартирном доме, и порядке их оказания и выполнения.</w:t>
      </w:r>
    </w:p>
    <w:p w14:paraId="39E84AC4" w14:textId="77777777" w:rsidR="001E399D" w:rsidRPr="006939BA" w:rsidRDefault="001E399D" w:rsidP="001E39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939BA">
        <w:rPr>
          <w:sz w:val="28"/>
          <w:szCs w:val="28"/>
        </w:rPr>
        <w:t>В соответствии с п. 9 Постановления № 290 при выявлении повреждений и нарушений отделки фасадов многоквартирных домов и их отдельных элементов следует разработка плана восстановительных работ (при необходимости), проведение восстановительных работ.</w:t>
      </w:r>
    </w:p>
    <w:p w14:paraId="1F891E6B" w14:textId="77777777" w:rsidR="001E399D" w:rsidRPr="006939BA" w:rsidRDefault="001E399D" w:rsidP="001E39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939BA">
        <w:rPr>
          <w:sz w:val="28"/>
          <w:szCs w:val="28"/>
        </w:rPr>
        <w:t xml:space="preserve">Согласно </w:t>
      </w:r>
      <w:proofErr w:type="spellStart"/>
      <w:r w:rsidRPr="006939BA">
        <w:rPr>
          <w:sz w:val="28"/>
          <w:szCs w:val="28"/>
        </w:rPr>
        <w:t>абз</w:t>
      </w:r>
      <w:proofErr w:type="spellEnd"/>
      <w:r w:rsidRPr="006939BA">
        <w:rPr>
          <w:sz w:val="28"/>
          <w:szCs w:val="28"/>
        </w:rPr>
        <w:t>. 4 ч. 1 ст. 2 Федерального закона от 24.06.1999 № 120-ФЗ «Об основах системы профилактики безнадзорности и правонарушений несовершеннолетних», основной задачей деятельности по профилактике является выявление и пресечение случаев вовлечения несовершеннолетних в совершение преступлений и антиобщественных действий.</w:t>
      </w:r>
    </w:p>
    <w:p w14:paraId="6A60A0D9" w14:textId="77777777" w:rsidR="001E399D" w:rsidRPr="006939BA" w:rsidRDefault="001E399D" w:rsidP="001E39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939BA">
        <w:rPr>
          <w:sz w:val="28"/>
          <w:szCs w:val="28"/>
        </w:rPr>
        <w:t>В данном случае, пропаганда наркотических средств приводит к появлению устойчивого спроса на них, особенно среди молодежи и подростков, а также приводит к формированию среди населения антисоциального образа жизни и подрыва внутренней системы антинаркотических запретов.</w:t>
      </w:r>
    </w:p>
    <w:p w14:paraId="18078498" w14:textId="77777777" w:rsidR="001E399D" w:rsidRPr="006939BA" w:rsidRDefault="001E399D" w:rsidP="001E39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939BA">
        <w:rPr>
          <w:sz w:val="28"/>
          <w:szCs w:val="28"/>
        </w:rPr>
        <w:t>Ответственность за пропаганду наркотических средств определена ст. 6.13 КоАП РФ. Любой неравнодушный гражданин может сообщить о наличии таких надписей в органы полиции либо наркоконтроля для принятия мер к лицам, которые нанесли такое изображение. В связи с участившимися случаями пропаганды наркотических средств в сети «Интернет» в декабре 2020 года в ст. 6.13 КоАП РФ включена часть 1.1, устанавливающая повышенную ответственность за подобные деяния – на граждан в виде штрафа от 5 тыс. до 30 тыс. рублей; на должностных лиц – от 50 тыс. до 100 тыс. рублей; на индивидуальных предпринимателей – от 50 тыс. до 100 тыс. рублей либо приостановление деятельности до 90 суток; на юридических лиц – от 1 млн до 1,5 млн рублей либо приостановление деятельности до 90 суток.</w:t>
      </w:r>
    </w:p>
    <w:p w14:paraId="445F6144" w14:textId="77777777" w:rsidR="003204AA" w:rsidRDefault="003204AA"/>
    <w:sectPr w:rsidR="00320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428"/>
    <w:rsid w:val="001E399D"/>
    <w:rsid w:val="00235428"/>
    <w:rsid w:val="0032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1D157-8DB5-43D1-AB88-53054469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99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399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AmVerse</dc:creator>
  <cp:keywords/>
  <dc:description/>
  <cp:lastModifiedBy>AmVerse</cp:lastModifiedBy>
  <cp:revision>2</cp:revision>
  <dcterms:created xsi:type="dcterms:W3CDTF">2021-06-22T11:16:00Z</dcterms:created>
  <dcterms:modified xsi:type="dcterms:W3CDTF">2021-06-22T11:16:00Z</dcterms:modified>
</cp:coreProperties>
</file>