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Прокуратура города Дербента разъясняет: 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20.01.2026 исправительные работы могут быть назначить только осужденному, имеющему основное место работы</w:t>
      </w:r>
    </w:p>
    <w:p w14:paraId="0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Федеральным законом от 23.07.2025 № 218-ФЗ «О внесении изменений в Уголовный кодекс Российской Федерации и признании </w:t>
      </w:r>
      <w:r>
        <w:rPr>
          <w:rFonts w:ascii="Times New Roman" w:hAnsi="Times New Roman"/>
          <w:sz w:val="28"/>
        </w:rPr>
        <w:t>утратившим силу п. 7.1 ч.1 ст. 299 Уголовно-процессуального кодекса Российской Федерации» внесены изменения в ст. 50 Уголовного кодекса Российской Федерации, согласно которым исправительные работы могут быть назначить только осужденному, имеющему основное место работы.</w:t>
      </w:r>
    </w:p>
    <w:p w14:paraId="05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Исправительные работы устанавливаются на срок от двух месяцев до двух лет.</w:t>
      </w:r>
    </w:p>
    <w:p w14:paraId="0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заработной платы осужденного к исправительным работам производятся удержания в доход государства в размере, установленном приговором суда, в пределах от пяти до двадцати процентов.</w:t>
      </w:r>
    </w:p>
    <w:p w14:paraId="07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злостного уклонения осужденного от отбывания исправительных работ суд может заменить </w:t>
      </w:r>
      <w:r>
        <w:rPr>
          <w:rFonts w:ascii="Times New Roman" w:hAnsi="Times New Roman"/>
          <w:sz w:val="28"/>
        </w:rPr>
        <w:t>неотбытое</w:t>
      </w:r>
      <w:r>
        <w:rPr>
          <w:rFonts w:ascii="Times New Roman" w:hAnsi="Times New Roman"/>
          <w:sz w:val="28"/>
        </w:rPr>
        <w:t xml:space="preserve">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работ.</w:t>
      </w:r>
    </w:p>
    <w:p w14:paraId="0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Исправительные работы не могут быть назначены лицам, признанным инвалидами первой группы, беременным женщинам, женщинам, имеющим детей в возрасте до трех лет, военнослужащим, проходящим военную службу по призыву, а также военнослужащим, проходящим военную службу по контракту на воинских должностях рядового и сержантского состава, если</w:t>
      </w:r>
      <w:r>
        <w:rPr>
          <w:rFonts w:ascii="Times New Roman" w:hAnsi="Times New Roman"/>
          <w:sz w:val="28"/>
        </w:rPr>
        <w:t xml:space="preserve"> они на момент вынесения судом приговора не отслужили установленного законом срока службы по призыву.</w:t>
      </w:r>
    </w:p>
    <w:p w14:paraId="09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Федеральным законом от 23.07.2025 № 219-ФЗ «О внесении изменений в Уголовно-исполнительный кодекс Российской Федерации» внесены изменения в порядок исполнения наказания в виде исправительных работ.</w:t>
      </w:r>
    </w:p>
    <w:p w14:paraId="0A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изменениям, внесенным в статью 39 УИК РФ, наказание в виде исправительных работ отбывается осужденными по основному месту работы. Следовательно, наказание в виде исправительных работ не может быть назначено осужденным, не имеющим постоянного места работы.</w:t>
      </w:r>
    </w:p>
    <w:p w14:paraId="0B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Осужденный, уволенный с основного места работы после вынесения приговора, обязан в целях исполнения назначенного судом наказания трудоустроиться самостоятельно либо встать на регистрационный учет в органах службы занятости в целях поиска подходящей работы в течение 15 дней со дня постановки на учет в уголовно-исполнительной инспекции либо со дня увольнения. При этом осужденный не вправе отказаться от предложенной ему органами службы занятости работы или переквалификации.</w:t>
      </w:r>
    </w:p>
    <w:p w14:paraId="0C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внесения изменений в УИК РФ в случае отсутствия у осужденного основного места работы, место отбывания наказания в виде исправительных работ определялось уголовно-исполнительной инспекцией.</w:t>
      </w:r>
    </w:p>
    <w:p w14:paraId="0D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Настоящие Федеральные законы вступили в законную силу с 20.01.2026.</w:t>
      </w:r>
    </w:p>
    <w:p w14:paraId="0E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2026-10-07T05:38:19Z</dcterms:created>
  <dcterms:modified xsi:type="dcterms:W3CDTF">2026-10-07T05:38:19Z</dcterms:modified>
</cp:coreProperties>
</file>