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Прокуратура города Дербента разъясняет:</w:t>
      </w:r>
    </w:p>
    <w:p w14:paraId="02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Дополнительные меры противодействия преступлениям в сфере ИКТ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и компьютерной информации</w:t>
      </w:r>
    </w:p>
    <w:p w14:paraId="03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06 августа 2026 года вступили в силу положения Федерального закона от 26.07.2026 № 251-ФЗ «О внесении изменений в Уголовный кодекс Российской Федерации и статьи 31 и 151 Уголовно-процессуального кодекса Российской Федерации».</w:t>
      </w:r>
    </w:p>
    <w:p w14:paraId="05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Данным Федеральным законом дополнены положения статьи 137 Уголовного кодекса Российской Федерации, предусматривающей уголовную ответственность за незаконное собирание или распространение сведений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 частной жизни лица, составляющих его личную или семейную тайну, без его согласия либо распространение этих сведений в публичном выступлении, публично </w:t>
      </w:r>
      <w:r>
        <w:rPr>
          <w:rFonts w:ascii="Times New Roman" w:hAnsi="Times New Roman"/>
          <w:sz w:val="28"/>
        </w:rPr>
        <w:t>демонстрирующемся</w:t>
      </w:r>
      <w:r>
        <w:rPr>
          <w:rFonts w:ascii="Times New Roman" w:hAnsi="Times New Roman"/>
          <w:sz w:val="28"/>
        </w:rPr>
        <w:t xml:space="preserve"> произведении или средствах массовой информации, и статьи 138 Уголовного кодекса Российской Федерации, устанавливающей уголовную ответственность за нарушение тайны</w:t>
      </w:r>
      <w:r>
        <w:rPr>
          <w:rFonts w:ascii="Times New Roman" w:hAnsi="Times New Roman"/>
          <w:sz w:val="28"/>
        </w:rPr>
        <w:t xml:space="preserve"> переписки, телефонных переговоров, почтовых, телеграфных или иных сообщений граждан.</w:t>
      </w:r>
    </w:p>
    <w:p w14:paraId="06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Теперь указанные деяния, совершенные из корыстной заинтересованности, группой лиц по предварительному сговору или организованной группой, повлекут наказание от штрафа в размере от ста тысяч рублей до лишения свободы на срок до четырех лет.</w:t>
      </w:r>
    </w:p>
    <w:p w14:paraId="07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глава 28 Уголовного кодекса Российской Федерации дополнена статьей 274.6, вводящей уголовную ответственность за нарушение требований законодательства Российской Федерации при заключении договора об оказании услуг подвижной радиотелефонной связи с иностранным гражданином или лицом без гражданства.</w:t>
      </w:r>
    </w:p>
    <w:p w14:paraId="08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Ею предусмотрено, что заключение договора об оказании услуг подвижной радиотелефонной связи с иностранным гражданином или лицом без гражданства с нарушением требований законодательства Российской Федерации о включении в такой договор сведений об идентификаторе пользовательского оборудования (оконечного оборудования), в котором будет использоваться идентификационный модуль, либо включение в такой договор заведомо недостоверных сведений об идентификаторе пользовательского оборудования (оконечного оборудования), в котором будет использоваться</w:t>
      </w:r>
      <w:r>
        <w:rPr>
          <w:rFonts w:ascii="Times New Roman" w:hAnsi="Times New Roman"/>
          <w:sz w:val="28"/>
        </w:rPr>
        <w:t xml:space="preserve"> идентификационный модуль, лицом после его привлечения к административной ответственности за аналогичное деяние два раза в течение одного года или имеющим судимость за совершение преступления, предусмотренного данной статьей, повлечет уголовную ответственность с назначением наказания от штрафа в размере от трехсот тысяч рублей до лишения свободы на срок до одного года.</w:t>
      </w:r>
    </w:p>
    <w:p w14:paraId="09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Административная ответственность за нарушение требований законодательства Российской Федерации в области связи при заключении договоров об оказании услуг связи и оказании услуг связи установлена </w:t>
      </w:r>
      <w:r>
        <w:rPr>
          <w:rFonts w:ascii="Times New Roman" w:hAnsi="Times New Roman"/>
          <w:sz w:val="28"/>
        </w:rPr>
        <w:t>статьей 13.29 Кодекса Российской Федерации об административных правонарушениях.</w:t>
      </w:r>
    </w:p>
    <w:p w14:paraId="0A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Предварительное следствие по уголовным делам о преступлениях, предусмотренных статьей 274.6 Уголовного кодекса Российской Федерации, осуществляется следователями органов внутренних дел Российской Федерации, рассмотрение таких уголовных дел по существу отнесено к подсудности мировых судей.</w:t>
      </w:r>
    </w:p>
    <w:p w14:paraId="0B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Данные изменения внесены в действующее законодательство по инициативе </w:t>
      </w:r>
      <w:r>
        <w:rPr>
          <w:rFonts w:ascii="Times New Roman" w:hAnsi="Times New Roman"/>
          <w:sz w:val="28"/>
        </w:rPr>
        <w:t>Минцифры</w:t>
      </w:r>
      <w:r>
        <w:rPr>
          <w:rFonts w:ascii="Times New Roman" w:hAnsi="Times New Roman"/>
          <w:sz w:val="28"/>
        </w:rPr>
        <w:t xml:space="preserve"> России во исполнение перечня поручений Президента Российской Федерации от 01 апреля 2025 г. № Пр-706 с учетом создания организованных преступных групп транснационального характера и неконтролируемого распространения абонентских номеров среди иностранцев, что </w:t>
      </w:r>
      <w:r>
        <w:rPr>
          <w:rFonts w:ascii="Times New Roman" w:hAnsi="Times New Roman"/>
          <w:sz w:val="28"/>
        </w:rPr>
        <w:t>способствует</w:t>
      </w:r>
      <w:r>
        <w:rPr>
          <w:rFonts w:ascii="Times New Roman" w:hAnsi="Times New Roman"/>
          <w:sz w:val="28"/>
        </w:rPr>
        <w:t xml:space="preserve"> противоправным действиям с использованием телефонных сетей связи.</w:t>
      </w:r>
    </w:p>
    <w:p w14:paraId="0C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2026-10-07T05:37:20Z</dcterms:created>
  <dcterms:modified xsi:type="dcterms:W3CDTF">2026-10-07T05:44:44Z</dcterms:modified>
</cp:coreProperties>
</file>